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89" w:rsidRPr="00D86FB6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D86FB6">
        <w:rPr>
          <w:rStyle w:val="content1"/>
          <w:rFonts w:ascii="Calibri" w:hAnsi="Calibri" w:cs="Calibri"/>
          <w:b/>
          <w:sz w:val="24"/>
          <w:szCs w:val="24"/>
        </w:rPr>
        <w:t>Name of the Accountability/Quality Program:</w:t>
      </w:r>
    </w:p>
    <w:p w:rsidR="002E3289" w:rsidRPr="00D86FB6" w:rsidRDefault="00E41221" w:rsidP="002E3289">
      <w:pPr>
        <w:pStyle w:val="NormalWeb"/>
        <w:rPr>
          <w:rStyle w:val="content1"/>
          <w:rFonts w:ascii="Calibri" w:hAnsi="Calibri" w:cs="Calibri"/>
          <w:sz w:val="24"/>
          <w:szCs w:val="24"/>
        </w:rPr>
      </w:pPr>
      <w:r w:rsidRPr="00D86FB6">
        <w:rPr>
          <w:rStyle w:val="content1"/>
          <w:rFonts w:ascii="Calibri" w:hAnsi="Calibri" w:cs="Calibri"/>
          <w:sz w:val="24"/>
          <w:szCs w:val="24"/>
        </w:rPr>
        <w:t>CCLA (Community College Learning Assessment)</w:t>
      </w:r>
    </w:p>
    <w:p w:rsidR="002E3289" w:rsidRPr="00D86FB6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D86FB6">
        <w:rPr>
          <w:rStyle w:val="content1"/>
          <w:rFonts w:ascii="Calibri" w:hAnsi="Calibri" w:cs="Calibri"/>
          <w:b/>
          <w:sz w:val="24"/>
          <w:szCs w:val="24"/>
        </w:rPr>
        <w:t xml:space="preserve">Authors/Sponsors/Funders, </w:t>
      </w:r>
      <w:r w:rsidR="00D86FB6" w:rsidRPr="00D86FB6">
        <w:rPr>
          <w:rStyle w:val="content1"/>
          <w:rFonts w:ascii="Calibri" w:hAnsi="Calibri" w:cs="Calibri"/>
          <w:b/>
          <w:sz w:val="24"/>
          <w:szCs w:val="24"/>
        </w:rPr>
        <w:t>etc.</w:t>
      </w:r>
      <w:r w:rsidRPr="00D86FB6">
        <w:rPr>
          <w:rStyle w:val="content1"/>
          <w:rFonts w:ascii="Calibri" w:hAnsi="Calibri" w:cs="Calibri"/>
          <w:b/>
          <w:sz w:val="24"/>
          <w:szCs w:val="24"/>
        </w:rPr>
        <w:t>:</w:t>
      </w:r>
    </w:p>
    <w:p w:rsidR="002E3289" w:rsidRPr="00D86FB6" w:rsidRDefault="002E3289" w:rsidP="002E3289">
      <w:pPr>
        <w:pStyle w:val="NormalWeb"/>
        <w:rPr>
          <w:rStyle w:val="content1"/>
          <w:rFonts w:ascii="Calibri" w:hAnsi="Calibri" w:cs="Calibri"/>
          <w:sz w:val="24"/>
          <w:szCs w:val="24"/>
        </w:rPr>
      </w:pPr>
      <w:r w:rsidRPr="00D86FB6">
        <w:rPr>
          <w:rStyle w:val="content1"/>
          <w:rFonts w:ascii="Calibri" w:hAnsi="Calibri" w:cs="Calibri"/>
          <w:sz w:val="24"/>
          <w:szCs w:val="24"/>
        </w:rPr>
        <w:t>Council for Aid to Education</w:t>
      </w:r>
      <w:r w:rsidR="00D86FB6" w:rsidRPr="00D86FB6">
        <w:rPr>
          <w:rStyle w:val="content1"/>
          <w:rFonts w:ascii="Calibri" w:hAnsi="Calibri" w:cs="Calibri"/>
          <w:sz w:val="24"/>
          <w:szCs w:val="24"/>
        </w:rPr>
        <w:t xml:space="preserve"> and RAND Corporation</w:t>
      </w:r>
    </w:p>
    <w:p w:rsidR="002E3289" w:rsidRPr="00D86FB6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D86FB6">
        <w:rPr>
          <w:rStyle w:val="content1"/>
          <w:rFonts w:ascii="Calibri" w:hAnsi="Calibri" w:cs="Calibri"/>
          <w:b/>
          <w:sz w:val="24"/>
          <w:szCs w:val="24"/>
        </w:rPr>
        <w:t>URL:</w:t>
      </w:r>
    </w:p>
    <w:p w:rsidR="002E3289" w:rsidRPr="00D86FB6" w:rsidRDefault="0061168D" w:rsidP="002E3289">
      <w:pPr>
        <w:pStyle w:val="NormalWeb"/>
        <w:rPr>
          <w:rStyle w:val="content1"/>
          <w:rFonts w:ascii="Calibri" w:hAnsi="Calibri" w:cs="Calibri"/>
          <w:sz w:val="24"/>
          <w:szCs w:val="24"/>
        </w:rPr>
      </w:pPr>
      <w:hyperlink r:id="rId7" w:history="1">
        <w:r w:rsidR="002E3289" w:rsidRPr="00D86FB6">
          <w:rPr>
            <w:rStyle w:val="Hyperlink"/>
            <w:rFonts w:ascii="Calibri" w:hAnsi="Calibri" w:cs="Calibri"/>
            <w:sz w:val="24"/>
            <w:szCs w:val="24"/>
          </w:rPr>
          <w:t>http://www.cae.org/content/pro_communcollege.htm</w:t>
        </w:r>
      </w:hyperlink>
      <w:r w:rsidR="002E3289" w:rsidRPr="00D86FB6">
        <w:rPr>
          <w:rStyle w:val="content1"/>
          <w:rFonts w:ascii="Calibri" w:hAnsi="Calibri" w:cs="Calibri"/>
          <w:sz w:val="24"/>
          <w:szCs w:val="24"/>
        </w:rPr>
        <w:t xml:space="preserve"> </w:t>
      </w:r>
    </w:p>
    <w:p w:rsidR="002E3289" w:rsidRDefault="002E3289" w:rsidP="002E3289">
      <w:pPr>
        <w:pStyle w:val="NormalWeb"/>
        <w:rPr>
          <w:rStyle w:val="content1"/>
          <w:rFonts w:ascii="Calibri" w:hAnsi="Calibri" w:cs="Calibri"/>
          <w:b/>
          <w:sz w:val="24"/>
          <w:szCs w:val="24"/>
        </w:rPr>
      </w:pPr>
      <w:r w:rsidRPr="00D86FB6">
        <w:rPr>
          <w:rStyle w:val="content1"/>
          <w:rFonts w:ascii="Calibri" w:hAnsi="Calibri" w:cs="Calibri"/>
          <w:b/>
          <w:sz w:val="24"/>
          <w:szCs w:val="24"/>
        </w:rPr>
        <w:t>Overview:</w:t>
      </w:r>
    </w:p>
    <w:p w:rsidR="00D86FB6" w:rsidRDefault="00D86FB6" w:rsidP="00D86FB6">
      <w:pPr>
        <w:pStyle w:val="NormalWeb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Community College Learning Assessment (CCLA) is</w:t>
      </w:r>
      <w:r w:rsidR="000214B2">
        <w:rPr>
          <w:rFonts w:ascii="Calibri" w:hAnsi="Calibri" w:cs="Calibri"/>
          <w:sz w:val="24"/>
          <w:szCs w:val="24"/>
        </w:rPr>
        <w:t xml:space="preserve"> an adaption for the Collegiate Learning Assessment for community colleges.  It is</w:t>
      </w:r>
      <w:r>
        <w:rPr>
          <w:rFonts w:ascii="Calibri" w:hAnsi="Calibri" w:cs="Calibri"/>
          <w:sz w:val="24"/>
          <w:szCs w:val="24"/>
        </w:rPr>
        <w:t xml:space="preserve"> a national standardized exam that assesses the degree to which </w:t>
      </w:r>
      <w:r w:rsidR="000214B2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community college contributes to their students’ development in critical thinking, analytic reasoning, problem solving and written communication.  </w:t>
      </w:r>
      <w:r w:rsidRPr="00D86FB6">
        <w:rPr>
          <w:rFonts w:ascii="Calibri" w:hAnsi="Calibri" w:cs="Calibri"/>
          <w:sz w:val="24"/>
          <w:szCs w:val="24"/>
        </w:rPr>
        <w:t xml:space="preserve">In short, the </w:t>
      </w:r>
      <w:r>
        <w:rPr>
          <w:rFonts w:ascii="Calibri" w:hAnsi="Calibri" w:cs="Calibri"/>
          <w:sz w:val="24"/>
          <w:szCs w:val="24"/>
        </w:rPr>
        <w:t>C</w:t>
      </w:r>
      <w:r w:rsidRPr="00D86FB6">
        <w:rPr>
          <w:rFonts w:ascii="Calibri" w:hAnsi="Calibri" w:cs="Calibri"/>
          <w:sz w:val="24"/>
          <w:szCs w:val="24"/>
        </w:rPr>
        <w:t xml:space="preserve">CLA’s main goal is to provide information that will help </w:t>
      </w:r>
      <w:r>
        <w:rPr>
          <w:rFonts w:ascii="Calibri" w:hAnsi="Calibri" w:cs="Calibri"/>
          <w:sz w:val="24"/>
          <w:szCs w:val="24"/>
        </w:rPr>
        <w:t xml:space="preserve">community colleges </w:t>
      </w:r>
      <w:r w:rsidRPr="00D86FB6">
        <w:rPr>
          <w:rFonts w:ascii="Calibri" w:hAnsi="Calibri" w:cs="Calibri"/>
          <w:sz w:val="24"/>
          <w:szCs w:val="24"/>
        </w:rPr>
        <w:t>determine how much their students are improving and whether that</w:t>
      </w:r>
      <w:r>
        <w:rPr>
          <w:rFonts w:ascii="Calibri" w:hAnsi="Calibri" w:cs="Calibri"/>
          <w:sz w:val="24"/>
          <w:szCs w:val="24"/>
        </w:rPr>
        <w:t xml:space="preserve"> </w:t>
      </w:r>
      <w:r w:rsidRPr="00D86FB6">
        <w:rPr>
          <w:rFonts w:ascii="Calibri" w:hAnsi="Calibri" w:cs="Calibri"/>
          <w:sz w:val="24"/>
          <w:szCs w:val="24"/>
        </w:rPr>
        <w:t xml:space="preserve">improvement is in line with the gains of comparable students at other institutions.  </w:t>
      </w:r>
      <w:r>
        <w:rPr>
          <w:rFonts w:ascii="Calibri" w:hAnsi="Calibri" w:cs="Calibri"/>
          <w:sz w:val="24"/>
          <w:szCs w:val="24"/>
        </w:rPr>
        <w:t>The college is being assessed rather than the individual students taking the test.</w:t>
      </w:r>
      <w:r w:rsidR="00580CCC">
        <w:rPr>
          <w:rFonts w:ascii="Calibri" w:hAnsi="Calibri" w:cs="Calibri"/>
          <w:sz w:val="24"/>
          <w:szCs w:val="24"/>
        </w:rPr>
        <w:t xml:space="preserve"> The standard model is testing 100 entering students in the fall and 100 exiting students in the spring.</w:t>
      </w:r>
      <w:bookmarkStart w:id="0" w:name="_GoBack"/>
      <w:bookmarkEnd w:id="0"/>
    </w:p>
    <w:p w:rsidR="007853A4" w:rsidRPr="00D86FB6" w:rsidRDefault="002E3289" w:rsidP="002E328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86FB6">
        <w:rPr>
          <w:rFonts w:ascii="Calibri" w:hAnsi="Calibri" w:cs="Calibri"/>
          <w:b/>
          <w:sz w:val="24"/>
          <w:szCs w:val="24"/>
        </w:rPr>
        <w:t>Specific Measures in Program:</w:t>
      </w:r>
    </w:p>
    <w:p w:rsidR="00D769DC" w:rsidRDefault="00D86FB6" w:rsidP="00D86F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6FB6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C</w:t>
      </w:r>
      <w:r w:rsidRPr="00D86FB6">
        <w:rPr>
          <w:rFonts w:ascii="Calibri" w:hAnsi="Calibri" w:cs="Calibri"/>
          <w:sz w:val="24"/>
          <w:szCs w:val="24"/>
        </w:rPr>
        <w:t xml:space="preserve">CLA </w:t>
      </w:r>
      <w:r w:rsidR="00D769DC" w:rsidRPr="00D86FB6">
        <w:rPr>
          <w:rFonts w:ascii="Calibri" w:hAnsi="Calibri" w:cs="Calibri"/>
          <w:sz w:val="24"/>
          <w:szCs w:val="24"/>
        </w:rPr>
        <w:t>measures:</w:t>
      </w:r>
    </w:p>
    <w:p w:rsidR="00D769DC" w:rsidRPr="00D769DC" w:rsidRDefault="00D769DC" w:rsidP="00D7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D769DC">
        <w:rPr>
          <w:rFonts w:ascii="Calibri" w:hAnsi="Calibri" w:cs="Calibri"/>
          <w:sz w:val="24"/>
          <w:szCs w:val="24"/>
        </w:rPr>
        <w:t>ritical thinking</w:t>
      </w:r>
      <w:r>
        <w:rPr>
          <w:rFonts w:ascii="Calibri" w:hAnsi="Calibri" w:cs="Calibri"/>
          <w:sz w:val="24"/>
          <w:szCs w:val="24"/>
        </w:rPr>
        <w:t>,</w:t>
      </w:r>
    </w:p>
    <w:p w:rsidR="00D769DC" w:rsidRPr="00D769DC" w:rsidRDefault="00D769DC" w:rsidP="00D7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D86FB6" w:rsidRPr="00D769DC">
        <w:rPr>
          <w:rFonts w:ascii="Calibri" w:hAnsi="Calibri" w:cs="Calibri"/>
          <w:sz w:val="24"/>
          <w:szCs w:val="24"/>
        </w:rPr>
        <w:t xml:space="preserve">nalytic reasoning, </w:t>
      </w:r>
    </w:p>
    <w:p w:rsidR="00D769DC" w:rsidRPr="00D769DC" w:rsidRDefault="00D769DC" w:rsidP="00D7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D86FB6" w:rsidRPr="00D769DC">
        <w:rPr>
          <w:rFonts w:ascii="Calibri" w:hAnsi="Calibri" w:cs="Calibri"/>
          <w:sz w:val="24"/>
          <w:szCs w:val="24"/>
        </w:rPr>
        <w:t xml:space="preserve">roblem solving, and </w:t>
      </w:r>
    </w:p>
    <w:p w:rsidR="00D86FB6" w:rsidRPr="00D769DC" w:rsidRDefault="00D769DC" w:rsidP="00D769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769DC">
        <w:rPr>
          <w:rFonts w:ascii="Calibri" w:hAnsi="Calibri" w:cs="Calibri"/>
          <w:sz w:val="24"/>
          <w:szCs w:val="24"/>
        </w:rPr>
        <w:t>Written</w:t>
      </w:r>
      <w:r w:rsidR="00D86FB6" w:rsidRPr="00D769DC">
        <w:rPr>
          <w:rFonts w:ascii="Calibri" w:hAnsi="Calibri" w:cs="Calibri"/>
          <w:sz w:val="24"/>
          <w:szCs w:val="24"/>
        </w:rPr>
        <w:t xml:space="preserve"> communication skills.</w:t>
      </w:r>
    </w:p>
    <w:p w:rsidR="00D86FB6" w:rsidRPr="00D86FB6" w:rsidRDefault="00D86FB6" w:rsidP="00D86FB6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2E3289" w:rsidRPr="00D86FB6" w:rsidRDefault="002E3289" w:rsidP="00D86FB6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86FB6">
        <w:rPr>
          <w:rFonts w:ascii="Calibri" w:hAnsi="Calibri" w:cs="Calibri"/>
          <w:b/>
          <w:sz w:val="24"/>
          <w:szCs w:val="24"/>
        </w:rPr>
        <w:t>Impact/Implications for Washington Community &amp; Technical Colleges:</w:t>
      </w:r>
    </w:p>
    <w:p w:rsidR="002E3289" w:rsidRPr="00D86FB6" w:rsidRDefault="00D769DC" w:rsidP="002E328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unaware of and Washington community colleges being involved with the development of the exam or of any discussion at the state level about using this as a measurement tool.</w:t>
      </w:r>
    </w:p>
    <w:p w:rsidR="002E3289" w:rsidRPr="002E3289" w:rsidRDefault="002E3289" w:rsidP="002E3289">
      <w:pPr>
        <w:spacing w:line="240" w:lineRule="auto"/>
      </w:pPr>
    </w:p>
    <w:sectPr w:rsidR="002E3289" w:rsidRPr="002E3289" w:rsidSect="006116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B6" w:rsidRDefault="00D86FB6" w:rsidP="00E41221">
      <w:pPr>
        <w:spacing w:after="0" w:line="240" w:lineRule="auto"/>
      </w:pPr>
      <w:r>
        <w:separator/>
      </w:r>
    </w:p>
  </w:endnote>
  <w:endnote w:type="continuationSeparator" w:id="0">
    <w:p w:rsidR="00D86FB6" w:rsidRDefault="00D86FB6" w:rsidP="00E4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B6" w:rsidRPr="00D86FB6" w:rsidRDefault="00D86FB6" w:rsidP="00E41221">
    <w:pPr>
      <w:pStyle w:val="Footer"/>
      <w:jc w:val="center"/>
      <w:rPr>
        <w:sz w:val="24"/>
        <w:szCs w:val="24"/>
      </w:rPr>
    </w:pPr>
    <w:r w:rsidRPr="00D86FB6">
      <w:rPr>
        <w:sz w:val="24"/>
        <w:szCs w:val="24"/>
      </w:rPr>
      <w:t>Community College Learning Assessment – 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B6" w:rsidRDefault="00D86FB6" w:rsidP="00E41221">
      <w:pPr>
        <w:spacing w:after="0" w:line="240" w:lineRule="auto"/>
      </w:pPr>
      <w:r>
        <w:separator/>
      </w:r>
    </w:p>
  </w:footnote>
  <w:footnote w:type="continuationSeparator" w:id="0">
    <w:p w:rsidR="00D86FB6" w:rsidRDefault="00D86FB6" w:rsidP="00E4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B6" w:rsidRPr="00D86FB6" w:rsidRDefault="00D86FB6" w:rsidP="00E41221">
    <w:pPr>
      <w:pStyle w:val="Header"/>
      <w:jc w:val="center"/>
      <w:rPr>
        <w:sz w:val="24"/>
        <w:szCs w:val="24"/>
      </w:rPr>
    </w:pPr>
    <w:r w:rsidRPr="00D86FB6">
      <w:rPr>
        <w:sz w:val="24"/>
        <w:szCs w:val="24"/>
      </w:rPr>
      <w:t>Research and Planning Commission</w:t>
    </w:r>
  </w:p>
  <w:p w:rsidR="00D86FB6" w:rsidRPr="00D86FB6" w:rsidRDefault="00D86FB6" w:rsidP="00E41221">
    <w:pPr>
      <w:pStyle w:val="Header"/>
      <w:jc w:val="center"/>
      <w:rPr>
        <w:sz w:val="24"/>
        <w:szCs w:val="24"/>
      </w:rPr>
    </w:pPr>
    <w:r w:rsidRPr="00D86FB6">
      <w:rPr>
        <w:sz w:val="24"/>
        <w:szCs w:val="24"/>
      </w:rPr>
      <w:t>Accountability and Quality Measures</w:t>
    </w:r>
  </w:p>
  <w:p w:rsidR="00D86FB6" w:rsidRDefault="00D86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2A8"/>
    <w:multiLevelType w:val="hybridMultilevel"/>
    <w:tmpl w:val="EB74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21"/>
    <w:rsid w:val="000214B2"/>
    <w:rsid w:val="002E3289"/>
    <w:rsid w:val="00580CCC"/>
    <w:rsid w:val="0061168D"/>
    <w:rsid w:val="007853A4"/>
    <w:rsid w:val="00D769DC"/>
    <w:rsid w:val="00D86FB6"/>
    <w:rsid w:val="00E41221"/>
    <w:rsid w:val="00E7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ntent1">
    <w:name w:val="content1"/>
    <w:basedOn w:val="DefaultParagraphFont"/>
    <w:rsid w:val="00E41221"/>
    <w:rPr>
      <w:rFonts w:ascii="Verdana" w:hAnsi="Verdana" w:hint="default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21"/>
  </w:style>
  <w:style w:type="paragraph" w:styleId="Footer">
    <w:name w:val="footer"/>
    <w:basedOn w:val="Normal"/>
    <w:link w:val="Foot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21"/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ntent1">
    <w:name w:val="content1"/>
    <w:basedOn w:val="DefaultParagraphFont"/>
    <w:rsid w:val="00E41221"/>
    <w:rPr>
      <w:rFonts w:ascii="Verdana" w:hAnsi="Verdana" w:hint="default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21"/>
  </w:style>
  <w:style w:type="paragraph" w:styleId="Footer">
    <w:name w:val="footer"/>
    <w:basedOn w:val="Normal"/>
    <w:link w:val="FooterChar"/>
    <w:uiPriority w:val="99"/>
    <w:unhideWhenUsed/>
    <w:rsid w:val="00E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21"/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e.org/content/pro_communcollege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Dr. M Pettitt</cp:lastModifiedBy>
  <cp:revision>2</cp:revision>
  <dcterms:created xsi:type="dcterms:W3CDTF">2012-10-31T20:38:00Z</dcterms:created>
  <dcterms:modified xsi:type="dcterms:W3CDTF">2012-10-31T20:38:00Z</dcterms:modified>
</cp:coreProperties>
</file>